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0732" w:rsidRPr="00706BF3" w:rsidRDefault="00DC0732" w:rsidP="00706BF3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 xml:space="preserve">Постановление Главного государственного санитарного врача РФ от 4 июля 2014 г. № 41 "Об утверждении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</w:t>
      </w:r>
      <w:bookmarkStart w:id="0" w:name="_GoBack"/>
      <w:bookmarkEnd w:id="0"/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10 сентября 2014 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bookmarkStart w:id="1" w:name="0"/>
      <w:bookmarkEnd w:id="1"/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В соответствии с Федеральным законом от 30.03.1999 № 52-ФЗ "О санитарно-эпидемиологическом благополучии населения" (Собрание законодательства Российской Федерации, 1999, № 14, ст. 1650; 2002, № 1 (ч. 1), ст. 2; 2003, № 2, ст. 167; № 27 (ч. 1), ст. 2700; 2004, № 35, ст. 3607; 2005, № 19, ст. 1752; 2006, № 1, ст. 10; № 52 (ч. 1) ст. 5498;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2007 № 1 (ч. 1) ст. 21; ст. 29; № 27, ст. 3213; № 46, ст. 5554; № 49, ст. 6070; 2008, № 24, ст. 2801; № 29 (ч. 1), ст. 3418; № 30 (ч. 2), ст. 3616; № 44, ст. 4984; № 52 (ч. 1), ст. 6223; 2009, № 1, ст. 17; 2010, № 40, ст. 4969; 2011, № 1, ст. 6;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№ 30 (ч. 1), ст. 4563, ст. 4590, ст. 4591, ст. 4596; № 50, ст. 7359; 2012, № 24, ст. 3069; № 26, ст. 3446; 2013, № 30 (ч. 1), ст. 4079; № 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48, ст. 6165) и постановлением Правительства Российской Федерации от 24.07.2000 № 554 "Об утверждении Положения о государственной санитарно-эпидемиологической службе Российской Федерации и Положения о государственном санитарно-эпидемиологическом нормировании" (Собрание законодательства Российской Федерации, 2000, № 31, ст. 3295; 2004, № 8, ст. 663; 2004, № 47, ст. 4666; 2005, № 39, ст. 3953) постановляю:</w:t>
      </w:r>
      <w:proofErr w:type="gramEnd"/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1. Утвердить санитарно-эпидемиологические правила и нормативы СанПиН 2.4.4.3172-14 "Санитарно-эпидемиологические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детей" </w:t>
      </w:r>
      <w:hyperlink r:id="rId5" w:anchor="1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(приложение)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>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 Считать утратившими силу санитарно-эпидемиологические правила и нормативы СанПиН 2.4.4.1251-03 "Санитарно-эпидемиологические требования к учреждениям дополнительного образования детей (внешкольные учреждения)", утвержденные постановлением Главного государственного санитарного врача Российской Федерации от 03.04.2003 № 27 (зарегистрированы в Минюсте России 27.05.2003, регистрационный номер 4594).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79"/>
        <w:gridCol w:w="1379"/>
      </w:tblGrid>
      <w:tr w:rsidR="00DC0732" w:rsidRPr="00706BF3" w:rsidTr="00DC0732">
        <w:trPr>
          <w:tblCellSpacing w:w="15" w:type="dxa"/>
        </w:trPr>
        <w:tc>
          <w:tcPr>
            <w:tcW w:w="2500" w:type="pct"/>
            <w:vAlign w:val="center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  <w:tc>
          <w:tcPr>
            <w:tcW w:w="2500" w:type="pct"/>
            <w:vAlign w:val="center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А.Ю.  Попова </w:t>
            </w:r>
          </w:p>
        </w:tc>
      </w:tr>
    </w:tbl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Зарегистрировано в Минюсте РФ 20 августа 2014 г.</w:t>
      </w:r>
    </w:p>
    <w:p w:rsidR="00DD6E8D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Регистрационный № 33660</w:t>
      </w:r>
    </w:p>
    <w:p w:rsidR="00DD6E8D" w:rsidRPr="00706BF3" w:rsidRDefault="00DD6E8D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D6E8D" w:rsidRPr="00706BF3" w:rsidRDefault="00DD6E8D" w:rsidP="00706BF3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</w:p>
    <w:p w:rsidR="00DC0732" w:rsidRPr="00706BF3" w:rsidRDefault="00DC0732" w:rsidP="00706BF3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Приложение</w:t>
      </w:r>
    </w:p>
    <w:p w:rsidR="00DC0732" w:rsidRPr="00706BF3" w:rsidRDefault="00DC0732" w:rsidP="00706BF3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Санитарно-эпидемиологические правила и нормативы СанПиН 2.4.4.3172-14</w:t>
      </w: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br/>
        <w:t>“Санитарно-эпидемиологические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детей”</w:t>
      </w: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br/>
        <w:t xml:space="preserve">(утв. </w:t>
      </w:r>
      <w:hyperlink r:id="rId6" w:anchor="0" w:history="1">
        <w:r w:rsidRPr="00706BF3">
          <w:rPr>
            <w:rFonts w:ascii="Times New Roman" w:eastAsia="Times New Roman" w:hAnsi="Times New Roman" w:cs="Times New Roman"/>
            <w:b/>
            <w:bCs/>
            <w:color w:val="0000FF"/>
            <w:u w:val="single"/>
            <w:lang w:eastAsia="ru-RU"/>
          </w:rPr>
          <w:t>постановлением</w:t>
        </w:r>
      </w:hyperlink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 xml:space="preserve"> Главного государственного санитарного врача РФ</w:t>
      </w: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br/>
        <w:t>от 4 июля 2014 г. № 41)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I. Общие положения и область применения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1.1. Настоящие санитарно-эпидемиологические правила и нормативы (далее - санитарные правила) устанавливают 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детей, в том числе для детей с ограниченными возможностями здоровья (далее - организации дополнительного образования).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1.2. Настоящие санитарные правила распространяются на организации дополнительного образования, осуществляющие образовательную деятельность и реализующие дополнительные общеобразовательные программы различной направленности - дополнительные общеразвивающие программы и дополнительные предпрофессиональные программы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1.3. Настоящие санитарные правила являются обязательными для исполнения всеми гражданами, юридическими лицами и индивидуальными предпринимателями, деятельность которых связана с проектированием, строительством, реконструкцией и эксплуатацией объектов организаций дополнительного образования.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Наряду с обязательными для исполнения требованиями, санитарные правила содержат рекомендации по созданию наиболее благоприятных и оптимальных условий для детей в организациях дополнительного образования, направленные на сохранение и укрепление их здоровья.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1.4. Настоящие санитарные правила не распространяются на объекты организаций дополнительного образования, находящиеся в стадии проектирования, строительства, реконструкции и ввода в эксплуатацию на момент вступления в силу настоящих санитарных правил.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Ранее построенные здания организаций дополнительного образования, в части архитектурно-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планировочных решений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, эксплуатируются в соответствии с проектом, по которому они были построены.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1.5. Уровни шума, вибрации, ультразвука и инфразвука, электромагнитных полей и излучений в здании и на территории организации дополнительного образования не должны превышать гигиенические нормативы для помещений жилых, общественных зданий и территории жилой застройки.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При размещении организации дополнительного образования в помещениях, встроенных в жилые и общественные здания или пристроенных к ним, проводятся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шумоизоляционные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мероприятия, обеспечивающие в помещениях основного здания нормативные уровни шума.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lastRenderedPageBreak/>
        <w:t xml:space="preserve">1.6.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Контроль за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выполнением настоящих санитарных правил осуществляется в соответствии с законодательством Российской Федерации органами, уполномоченными на осуществление федерального государственного санитарно-эпидемиологического надзора</w:t>
      </w:r>
      <w:hyperlink r:id="rId7" w:anchor="1111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*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>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1.7. Функционирование организации дополнительного образования осуществляется при наличии заключения, подтверждающего его соответствие санитарному законодательству и настоящим санитарным правилам, выданного органом, уполномоченным осуществлять федеральный государственный санитарно-эпидемиологический надзор и федеральный государственный надзор в области защиты прав потребителей в целях лицензирования образовательной деятельности.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1.8. Работники организации дополнительного образования должны проходить предварительные, при поступлении на работу, и периодические медицинские осмотры в установленном порядке</w:t>
      </w:r>
      <w:hyperlink r:id="rId8" w:anchor="2222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**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>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Работники организации дополнительного образования проходят профессиональную гигиеническую подготовку и аттестацию при приеме на работу и далее с периодичностью не реже 1 раза в два года.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Работники организации дополнительного образования должны быть привиты в соответствии с национальным календарем профилактических прививок</w:t>
      </w:r>
      <w:hyperlink r:id="rId9" w:anchor="3333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***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>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1.9. Каждый работник организации дополнительного образования должен иметь личную медицинскую книжку с результатами медицинских обследований и лабораторных исследований, сведениями о прививках, перенесенных инфекционных заболеваниях, прохождении профессиональной гигиенической подготовки и аттестации, допуск к работе.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II. Требования к размещению организации дополнительного образования и ее территории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2.1. Участок, отводимый для размещения здания организации дополнительного образования, должен находиться за пределами санитарно-защитных зон предприятий, сооружений и иных объектов и на расстояниях, обеспечивающих нормативные уровни шума и загрязнения атмосферного воздуха для территории жилой застройки.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2.2. Через территорию организации дополнительного образования не должны проходить магистральные инженерные коммуникации водоснабжения, канализации, тепло- и энергоснабжения.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2.3. Территорию организации дополнительного образования рекомендуется ограждать забором и/или полосой зеленых насаждений.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Для предупреждения затенения окон и снижения естественной освещенности в помещениях деревья высаживаются не ближе 15 м от здания, кустарники - не ближе 5 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2.4. На территории оборудуется площадка для сбора мусора на расстоянии не менее 15 м от здания. На площадке с твердым покрытием устанавливаются контейнеры с крышками. Размеры площадки должны превышать площадь основания контейнеров. Допускается использование других специальных закрытых конструкций для сбора мусора, в том числе с размещением их на смежных с территорией организации дополнительного образования контейнерных площадках жилой застройки.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2.5. Территория организации дополнительного образования должна иметь наружное электрическое освещение. Уровень искусственной освещенности на территории во время пребывания детей должен быть не менее 10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на уровне земли в темное время суток.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2.6. Для детей с ограниченными возможностями здоровья на территории строящихся и реконструируемых зданий организаций дополнительного образования предусматриваются мероприятия по созданию доступной (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безбарьерной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) среды.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2.7. При устройстве на территории организации дополнительного образования открытых беговых дорожек и спортивных площадок (волейбольных, баскетбольных, для игры в ручной мяч и в другие спортивные игры) предусматриваются мероприятия по предупреждению затопления их дождевыми водами.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2.8. Покрытие площадок и физкультурной зоны должно быть травяным, с утрамбованным грунтом,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беспыльным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, либо выполненным из материалов, не оказывающих вредного воздействия на человека.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III. Требования к зданию организации дополнительного образования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3.1. Вновь строящиеся объекты организаций дополнительного образования рекомендуется располагать в отдельно стоящем здании.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Здания организаций дополнительного образования могут быть пристроенными к жилым домам, зданиям административного и общественного назначения (кроме административных зданий промышленных предприятий), а также встроенными в жилые дома и встроенно-пристроенными к жилым домам, зданиям административного общественного назначения (кроме административных зданий промышленных предприятий).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Размещение организаций дополнительного образования во встроенных в жилые дома помещениях, во встроенно-пристроенных помещениях (или пристроенных) допускается при наличии отдельного входа.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Помещения для занятий детей дошкольного (до 7 лет) и младшего школьного возраста (до 11 лет) размещаются не выше третьего этажа здания.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3.2 Входы в здания организации дополнительного образования оборудуются тамбурами или воздушно-тепловыми завесами.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3.3. Для создания условий пребывания детей с ограниченными возможностями здоровья в строящихся и реконструируемых зданиях организаций дополнительного образования предусматриваются мероприятия для создания доступной (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безбарьерной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) среды.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3.4. Набор помещений здания организации дополнительного образования определяется направленностью реализуемых дополнительных общеобразовательных программ.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Рекомендуемые состав и площади помещений, в которых организуются занятия различной направленности (технической, художественной, естественнонаучной, физкультурно-спортивной), реализующие дополнительные общеобразовательные программы, принимаются в соответствии с Приложением № 1 (</w:t>
      </w:r>
      <w:hyperlink r:id="rId10" w:anchor="111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таблицы 1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 xml:space="preserve">, </w:t>
      </w:r>
      <w:hyperlink r:id="rId11" w:anchor="112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2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 xml:space="preserve"> и </w:t>
      </w:r>
      <w:hyperlink r:id="rId12" w:anchor="113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3</w:t>
        </w:r>
      </w:hyperlink>
      <w:r w:rsidRPr="00706BF3">
        <w:rPr>
          <w:rFonts w:ascii="Times New Roman" w:eastAsia="Times New Roman" w:hAnsi="Times New Roman" w:cs="Times New Roman"/>
          <w:lang w:eastAsia="ru-RU"/>
        </w:rPr>
        <w:t>).</w:t>
      </w:r>
      <w:proofErr w:type="gramEnd"/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Помещения для теоретических занятий различной направленности предусматриваются из расчета не менее 2,0 * на одного учащегося.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3.5. Помещения в здании организации дополнительного образования для занятий рекомендуется размещать с учетом их функционального назначения: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мастерские скульптуры, керамики - на первых этажах здания с выходом на участок;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гардеробы, помещения для спортивных занятий, технического творчества с крупногабаритным или станочным оборудованием, залы для проведения зрелищных мероприятий - на первых этажах здания;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химико-технические, астрономические (с обсерваториями) лаборатории, мастерские живописи - на последних этажах здания.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 наличии медицинского кабинета он размещается на первом этаже здания.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3.6. Площади и оборудование помещений для занятий с использованием персональных компьютеров должны соответствовать гигиеническим требованиям к персональным электронно-вычислительным машинам и организации работы.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3.7. При проектировании зданий организаций дополнительного образования высота помещений и система вентиляции должны обеспечивать гигиенически обоснованные показатели воздухообмена. Воздухообмен в основных помещениях организаций дополнительного образования принимается в соответствии с </w:t>
      </w:r>
      <w:hyperlink r:id="rId13" w:anchor="12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Приложением № 2.</w:t>
        </w:r>
      </w:hyperlink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3.8. Используемые строительные и отделочные материалы должны быть безвредными для здоровья человека. Материалы для внутренней отделки должны быть устойчивыми к проведению уборки влажным способом и обработки дезинфицирующими средствами. Допускается использование для внутренней отделки помещений обоев, допускающих проведение уборки влажным способом и дезинфекцию.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Потолки, стены и полы всех помещений должны быть гладкими, без нарушения целостности и признаков поражения грибком.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3.9. При спортивных и хореографических залах оборудуются помещения для переодевания раздельно для мальчиков и девочек. Каждый занимающийся в зале обеспечивается шкафчиком или вешалкой для одежды.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Во вновь строящихся и реконструируемых зданиях организаций дополнительного образования при спортивных и хореографических залах оборудуются душевые из расчета не менее 1 душевая кабина на 10 человек.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3.10. На каждом этаже здания размещаются раздельные туалеты для мальчиков и девочек, оборудованные кабинами. Количество санитарно-технических приборов принимается из расчета не менее: 1 унитаз на 20 девочек, 1 умывальник на 30 девочек; 1 унитаз, 1 писсуар и 1 умывальник на 30 мальчиков.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Для персонала выделяется отдельный туалет.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В ранее построенных зданиях допускается количество туалетов и санитарно-технических приборов в соответствии с проектом.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Туалеты обеспечиваются педальными ведрами, туалетной бумагой, мылом, электросушителем (или бумажными полотенцами, салфетками) для рук.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Мыло, туалетная бумага и полотенца должны быть в наличии постоянно.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3.11. Во вновь строящихся зданиях на каждом этаже выделяются помещения для хранения и обработки уборочного инвентаря, приготовления дезинфекционных растворов, оборудованные поддоном-сливом с подводкой к нему холодной и горячей воды.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В ранее построенных зданиях предусматривается отдельное место (или помещение) для хранения уборочного инвентаря, которое оборудуется шкафом.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IV. Требования к водоснабжению и канализации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4.1. Здания организаций дополнительного образования оборудуются системами холодного и горячего водоснабжения, канализацией в соответствии с требованиями к общественным зданиям и сооружениям в части хозяйственно-питьевого водоснабжения и водоотведения.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В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неканализованных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районах здания организаций дополнительного образования оборудуются внутренней канализацией при условии устройства локальных очистных сооружений. Допускается оборудование надворных туалетов (или биотуалетов).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4.2. Вода должна отвечать санитарно-эпидемиологическим требованиям к питьевой воде.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4.3. При отсутствии в здании организации дополнительного образования горячего централизованного водоснабжения допускается установка водонагревающих устройств.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4.4. Помещения для переодевания и умывальные при спортивных и хореографических залах, помещения для занятий технической и естественнонаучной направленности, изобразительным искусством, лаборатории, мастерские, помещения медицинского назначения, помещения для хранения и обработки уборочного инвентаря, туалеты обеспечиваются раковинами с подводкой горячей и холодной воды со смесителями. Предусматривается подводка горячей и холодной воды со смесителями к душевым установкам.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V. Требования к естественному и искусственному освещению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5.1. Уровни естественного и искусственного освещения в помещениях организации дополнительного образования должны соответствовать гигиеническим требованиям к естественному, искусственному и совмещенному освещению жилых и общественных зданий и настоящим санитарным правилам.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Без естественного освещения допускается проектировать снарядные, душевые, туалеты при спортивном зале; умывальные; туалеты для персонала; гардеробные, костюмерные, кладовые и складские помещения; радиоузлы,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кинофотолаборатории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, книгохранилища.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5.2. В помещениях организации дополнительного образования обеспечиваются нормированные значения коэффициента естественной освещенности (КЕО) в соответствии с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гигиеническими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требования к естественному, искусственному и совмещенному освещению жилых и общественных зданий.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5.3.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Светопроемы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помещений для занятий должны быть оборудованы регулируемыми солнцезащитными устройствами типа жалюзи, тканевыми шторами светлых тонов. Материал, используемый для жалюзи, должен быть стойким к влаге, моющим и дезинфицирующим растворам.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5.4. Направленность светового потока от окон на рабочую поверхность предусматривается левосторонней, в слесарных мастерских - правосторонней.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5.5.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В помещениях, ориентированных на южные стороны горизонта, рекомендуется применять отделочные материалы и краски, создающие матовую поверхность, неярких тонов - бледно-голубой, бледно-зеленый; в помещениях, ориентированных на северные стороны горизонта рекомендуются светлые тона - бледно-розовый, бледно-желтый, бежевый.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В помещениях для занятий живописью рекомендуется применять отделочные материалы и краски светло-серого или светло-голубого цвета.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5.6. В помещениях на рабочих местах при организации общего искусственного освещения обеспечиваются уровни освещенности люминесцентными лампами: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учебных помещениях для теоретических занятий  - 300 - 500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мастерских по обработке металла, дерева       - 300- 500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швейных мастерских                            - 400 - 600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     - в изостудии, мастерских живописи, рисунка,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  скульптуры                                      - 300 - 500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концертных залах                              - не менее 300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помещении для музыкальных занятий             - не менее 300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спортивных залах (на полу)                    - не менее 200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рекреациях                                    - не менее 150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     - в помещениях для занятий юных натуралистов      - не менее 300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лк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Для искусственного освещения предусматривается использование ламп по спектру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цветоизлучения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: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белый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, тепло-белый, естественно-белый.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5.7. Учебные доски, не обладающие собственным свечением, должны быть обеспечены равномерным искусственным освещением.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5.8. В помещениях для технического творчества при выполнении напряженной зрительной работы рекомендуется применять комбинированное освещение в соответствии с гигиеническими требованиями к естественному, искусственному и совмещенному освещению жилых и общественных зданий.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5.9. Все источники искусственного освещения должны содержаться в исправном состоянии. Неисправные и перегоревшие лампы хранятся в отдельном помещении и утилизируются в порядке, установленном законодательством Российской Федерации.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VI. Требования к отоплению, вентиляции и воздушно-тепловому режиму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6.1. Здания организаций дополнительного образования оборудуются системами отопления и вентиляции в соответствии с требованиями, предъявляемыми к отоплению, вентиляции и кондиционированию воздуха в общественных зданиях и сооружениях.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Системы отопления, вентиляции и/или кондиционирования воздуха должны обеспечивать нормируемые параметры микроклимата и воздушной среды помещений организаций дополнительного образования.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6.2. В помещениях организации дополнительного образования температура воздуха должна соответствовать следующим параметрам: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в учебных кабинетах для теоретических занятий, в помещениях для музыкальных занятий, для занятий художественным творчеством и естественнонаучной направленности, в актовом зале, лекционной аудитории - 20-22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°С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в вестибюле, гардеробе - 18-22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°С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в помещениях для занятий хореографией, спортом, техническим творчеством - 17-20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°С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в медицинских кабинетах, раздевальных при спортивных залах и залах хореографии - 20 - 22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°С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в душевых - 24 - 26°С.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Для контроля температурного режима помещения для занятий оснащаются бытовыми термометрами.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6.3. В помещениях организации дополнительного образования относительная влажность должна составлять 40- 60%, скорость движения воздуха не более 0,1 м/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с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6.4. Ограждающие устройства отопительных приборов должны быть выполнены из материалов, не оказывающих вредного воздействия на человека.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6.5. Воздухообмен в основных помещениях организации дополнительного образования принимается в соответствии с </w:t>
      </w:r>
      <w:hyperlink r:id="rId14" w:anchor="12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Приложением № 2.</w:t>
        </w:r>
      </w:hyperlink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6.6. Концентрации вредных веществ в воздухе помещений не должны превышать гигиенические нормативы для атмосферного воздуха населенных мест.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6.7. Все помещения для занятий должны ежедневно проветриваться во время перерывов между занятиями, между сменами и в конце дня.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Не допускается сквозное проветривание помещений в присутствии детей и проветривание через туалетные комнаты.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Площадь фрамуг и форточек, используемых для проветривания, должна быть не менее 1/50 площади пола.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6.8. При замене оконных блоков площадь остекления должна быть сохранена или увеличена. Плоскость открытия окон должна обеспечивать режим проветривания, с учетом поступления воздуха через верхнюю часть окна.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VII. Требования к помещениям для занятий различной направленности и их оборудованию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7.1. Мебель (учебные столы и стулья) должны быть стандартными, комплектными и иметь маркировку соответствующую ростовой группе. Не допускается использование стульев с мягкими покрытиями, офисной мебели. Мебель, спортивное и игровое оборудование, инструменты и инвентарь должны соответствовать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росто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>-возрастным особенностям детей. Технические средства обучения, игрушки и материалы, используемые для детского и технического творчества, должны быть безопасными для здоровья детей.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7.2. При мастерских масляной живописи, прикладного искусства и композиции рекомендуется оборудование кладовой.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 мастерских скульптуры и керамики выделяются изолированные помещения для обжига, оборудованные местной механической вытяжной вентиляцией, и кладовые для хранения глины и гипса.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7.3. В помещениях для занятий на музыкальных инструментах и вокалом выполняются шумоизолирующие мероприятия с использованием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шумопоглощающих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отделочных материалов, безопасных для здоровья детей.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7.4. Помещения для электротехнических и монтажно-сборочных работ оборудуются ученическими столами и стульями или комбинированными верстаками.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7.5. Мастерские по обработке древесины и металла оборудуются столярными и слесарными верстаками в соответствии с санитарно-эпидемиологическими требованиями к условиям и организации обучения в общеобразовательных организациях.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Для размещения станочного оборудования (токарного, фрезерного, сверлильного) в технических лабораториях предусматривается не менее 4 * на каждую единицу оборудования.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7.6. Все оборудование, являющееся источником выделения пыли, химических веществ, избытков тепла и влаги, а также столы и верстаки, за которыми проводится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электропайка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, дополнительно к общей системе вентиляции обеспечивается местной системой вытяжной вентиляции. Использование кислот в качестве флюса не допускается. Не допускается использовать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свинецсодержащие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припои.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7.7. Токарные станки устанавливаются параллельно окнам или под углом 20-30°, фрезерные - параллельно окнам.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7.8. Условия проведения занятий техническим творчеством должны соответствовать санитарно-эпидемиологическим требованиям к безопасности условий труда работников, не достигших 18-летнего возраста.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7.9. Состав помещений для спортивных занятий определяется направленностью дополнительной общеобразовательной программы по видам спорта.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Спортивный инвентарь хранится в помещении снарядной при спортивном зале.</w:t>
      </w:r>
      <w:proofErr w:type="gramEnd"/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7.10. Используемые спортивные маты, ковёр,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дадянги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и другие инвентарь и оборудование должны быть покрыты материалами, легко поддающимися очистке от пыли, влажной уборке и дезинфекции.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7.11. Средства, используемые для припудривания рук, хранятся в ящиках с плотно закрывающимися крышками.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7.12. Условия для занятий в бассейне обеспечиваются в соответствии с гигиеническими требованиями к устройству, эксплуатации плавательных бассейнов и качеству воды.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VIII. Требования к организации образовательного процесса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8.1. Организациями дополнительного образования, осуществляющими образовательную деятельность, организуется образовательный процесс в соответствии с дополнительной общеобразовательной программой.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8.2. Занятия в объединениях проводятся по группам, подгруппам, индивидуально или всем составом объединения по дополнительным общеобразовательным программам различной направленности (технической, естественнонаучной, физкультурно-спортивной, художественной, туристско-краеведческой, социально-педагогической).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Продолжительность занятий в объединениях устанавливается локальным нормативным актом организации дополнительного образования, реализующей дополнительные общеобразовательные программы различной направленности. Рекомендуемая кратность занятий в неделю и их продолжительность в организациях дополнительного образования приведены в </w:t>
      </w:r>
      <w:hyperlink r:id="rId15" w:anchor="13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Приложении № 3.</w:t>
        </w:r>
      </w:hyperlink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8.3. Занятия в организациях дополнительного образования начинаются не ранее 8.00 часов утра и заканчиваются не позднее 20.00 часов. Для обучающихся в возрасте 16-18 лет допускается окончание занятий в 21.00 часов.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8.4. В организациях дополнительного образования при наличии двух смен занятий организуется не менее 30 минутный перерыв между сменами для уборки и проветривания помещений.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8.5. Рекомендуемая продолжительность занятий детей в учебные дни - не более 3-х академических часов в день, в выходные и каникулярные дни - не более 4 академических часов в день.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После 30-45 минут теоретических занятий рекомендуется организовывать перерыв длительностью не менее 10 мин.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8.6. Объём максимальной аудиторной нагрузки для обучающихся в детских школах искусств по видам искусств и по дополнительным предпрофессиональным программам в области искусств не должен превышать 14 часов в неделю.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Объём максимальной аудиторной нагрузки для обучающихся в детских школах искусств по дополнительным общеразвивающим программам в области искусств не должен превышать 10 часов в неделю.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8.7. Занятия с использованием компьютерной техники организуются в соответствии с гигиеническими требованиями к персональным электронно-вычислительным машинам и организации работы.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8.8. Продолжительность непрерывного использования на занятиях интерактивной доски для детей 7-9 лет составляет не более 20 минут, старше 9 лет - не более 30 минут.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8.9. Занятия, направленность которых предусматривает трудовую деятельность, организуются и проводятся в соответствии с санитарно-эпидемиологическими требованиями к безопасности условий труда работников, не достигших 18-летнего возраста.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8.10. Зачисление детей для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обучения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по дополнительным общеобразовательным программам в области физической культуры и спорта осуществляется при отсутствии противопоказаний к занятию соответствующим видом спорта.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IX. Требования к организации питания и питьевому режиму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9.1. При организации питания детей в организации дополнительного образования руководствуются санитарно-эпидемиологическими требованиями к организации питания обучающихся в общеобразовательных учреждениях, учреждениях начального и среднего профессионального образования.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9.2.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В организациях дополнительного образования для обучающихся организуется питьевой режим с использованием питьевой воды, расфасованной в емкости, или бутилированной, или кипяченной питьевой воды.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По качеству и безопасности питьевая вода должна отвечать требованиям к питьевой воде. Кипяченую воду не рекомендуется хранить более 3-х часов.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Обработка дозирующих устрой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ств пр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оводится в соответствии с эксплуатационной документацией (инструкцией) изготовителя.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X. Требования к санитарному состоянию и содержанию территории и помещений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10.1. Территория организации дополнительного образования должна содержаться в чистоте. Уборка территории проводится ежедневно. Твердые бытовые отходы и другой мусор убираются в мусоросборники. Очистка мусоросборников проводится специализированными организациями.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Не допускается сжигание мусора на территории организации дополнительного образования и в непосредственной близости от неё.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10.2. Все помещения по окончанию занятий ежедневно убираются влажным способом с применением моющих средств. При наличии двух смен влажная уборка всех помещений проводится и между сменами.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Спортивный инвентарь и кожаные маты ежедневно протираются влажной ветошью. Ковровые покрытия ежедневно очищаются с использованием пылесоса.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Матерчатые чехлы спортивных матов подвергаются стирке не реже одного раза в неделю и по мере их загрязнения.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10.3. В местах общего пользования (вестибюле, рекреации, гардеробных, душевых) влажная уборка проводится после каждой смены учебных занятий с использованием моющих средств, в санитарных узлах и душевых - с применением моющих и дезинфицирующих средств.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Окна снаружи и изнутри моются по мере загрязнения, но не реже двух раз в год (весной и осенью).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Чистка светильников общего освещения проводится по мере загрязнения, но не реже двух раз в год; своевременно осуществляется замена неисправных источников света.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Вытяжные вентиляционные решетки ежемесячно очищаются от пыли.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Генеральная уборка всех помещений и оборудования проводится один раз в месяц с применением моющих и дезинфицирующих средств. Во время генеральных уборок в спортивных залах ковровое покрытие подвергается влажной обработке. Возможно использование моющего пылесоса.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10.4. Для уборки помещений используются разрешенные к применению для общественных помещений дезинфицирующие и моющие средства. Дезинфицирующие и моющие средства хранятся в упаковке производителя в местах недоступных для детей.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Допускается хранение моющих и дезинфицирующих сре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дств в пр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омаркированных емкостях.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10.5. Уборочный инвентарь маркируется, в зависимости от назначения помещений и видов уборочных работ, и хранится в помещении для уборочного инвентаря или в специально оборудованном шкафу.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По окончании уборки весь уборочный инвентарь промывается с использованием моющих средств, ополаскивается проточной водой и просушивается.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Уборочный инвентарь для уборки санитарных узлов (ведра, тазы, швабры, ветошь) маркируется красным цветом, используется строго по назначению и хранится отдельно от другого уборочного инвентаря.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Использованные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квачи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и уборочный инвентарь обезвреживаются дезинфицирующими средствами, в соответствии с инструкцией по их применению.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10.6. При эксплуатации бассейна в организациях дополнительного образования должны соблюдаться санитарно-эпидемиологические требования к устройству плавательных бассейнов, их эксплуатации, качеству воды плавательных бассейнов и контролю качества.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10.7. Не допускается проведение ремонтных работ в присутствии детей.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10.8. В помещениях организации дополнительного образования не должно быть насекомых и грызунов. При обнаружении насекомых и грызунов в течение суток организуются и проводятся мероприятия по дезинсекции и дератизации в соответствии с требованиями к проведению дезинфекционных и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дератизационных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мероприятий.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XI. Требования к соблюдению санитарных правил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11.1. Руководитель организации дополнительного образования является ответственным лицом за организацию и полноту выполнения настоящих санитарных правил, в том числе обеспечивает: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наличие в организации дополнительного образования настоящих санитарных правил и доведение их содержания до работников организации дополнительного образования;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выполнение требований санитарных правил всеми работниками организации дополнительного образования;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необходимые условия для соблюдения санитарных правил;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наличие медицинских книжек на каждого работника организации дополнительного образования и своевременное прохождение ими периодических медицинских обследований, профессиональной гигиенической подготовки;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- организацию мероприятий по дезинфекции, дезинсекции и дератизации.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______________________________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* Постановление Правительства Российской Федерации от 05.06.2013 № 476 "О вопросах государственного контроля (надзора) и признании утратившими силу некоторых актов Правительства Российской Федерации" (Собрание законодательства Российской Федерации, 2013, N 24, ст. 2999) с изменениями, внесенными постановлением Правительства Российской Федерации от 24.03.2014 № 228 (Собрание законодательства Российской Федерации, 2014, № 13, ст. 1484).</w:t>
      </w:r>
      <w:proofErr w:type="gramEnd"/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 xml:space="preserve">** Приказ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Минздравсоцразвития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России от 12.04.2011 № 302н "Об утверждении перечней вредных и (или) опасных производственных факторов и работ, при выполнении которых проводятся обязательные предварительные и периодические медицинские осмотры (обследования), и Порядка проведения обязательных предварительных и периодических медицинских осмотров (обследований) работников, занятых на тяжелых работах и на работах с вредными и (или) опасными условиями труда" (зарегистрирован Минюстом России 21.10.2011, регистрационный № 22111) с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изменениями, внесенными Приказом Минздрава России от 15.05.2013 № 296н (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зарегистрирован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 xml:space="preserve"> Минюстом России 03.07.2013, регистрационный № 28970).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*** Приказ </w:t>
      </w:r>
      <w:proofErr w:type="spellStart"/>
      <w:r w:rsidRPr="00706BF3">
        <w:rPr>
          <w:rFonts w:ascii="Times New Roman" w:eastAsia="Times New Roman" w:hAnsi="Times New Roman" w:cs="Times New Roman"/>
          <w:lang w:eastAsia="ru-RU"/>
        </w:rPr>
        <w:t>Минздравсоцразвития</w:t>
      </w:r>
      <w:proofErr w:type="spellEnd"/>
      <w:r w:rsidRPr="00706BF3">
        <w:rPr>
          <w:rFonts w:ascii="Times New Roman" w:eastAsia="Times New Roman" w:hAnsi="Times New Roman" w:cs="Times New Roman"/>
          <w:lang w:eastAsia="ru-RU"/>
        </w:rPr>
        <w:t xml:space="preserve"> России от 21.03.2014 № 125н "Об утверждении национального календаря профилактических прививок и календаря профилактических прививок по эпидемическим показаниям" (зарегистрирован Минюстом России 25.04.2014, регистрационный № 32115).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Приложение № 1</w:t>
      </w:r>
      <w:r w:rsidRPr="00706BF3">
        <w:rPr>
          <w:rFonts w:ascii="Times New Roman" w:eastAsia="Times New Roman" w:hAnsi="Times New Roman" w:cs="Times New Roman"/>
          <w:lang w:eastAsia="ru-RU"/>
        </w:rPr>
        <w:br/>
        <w:t xml:space="preserve">к </w:t>
      </w:r>
      <w:hyperlink r:id="rId16" w:anchor="1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СанПиН 2.4.4.3172-14</w:t>
        </w:r>
      </w:hyperlink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Рекомендуемые состав и площади</w:t>
      </w: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br/>
        <w:t>помещений в организациях дополнительного образования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Таблица 1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Рекомендуемые состав и площади помещений для занятий детей техническим творчеством</w:t>
      </w:r>
      <w:hyperlink r:id="rId17" w:anchor="11111" w:history="1">
        <w:r w:rsidRPr="00706BF3">
          <w:rPr>
            <w:rFonts w:ascii="Times New Roman" w:eastAsia="Times New Roman" w:hAnsi="Times New Roman" w:cs="Times New Roman"/>
            <w:b/>
            <w:bCs/>
            <w:color w:val="0000FF"/>
            <w:u w:val="single"/>
            <w:lang w:eastAsia="ru-RU"/>
          </w:rPr>
          <w:t>*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79"/>
        <w:gridCol w:w="3430"/>
      </w:tblGrid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Помещения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Площадь, * не менее на 1 ребенка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I . Группа помещений для детей младшего школьного) возраста </w:t>
            </w:r>
            <w:proofErr w:type="gramEnd"/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Для технического моделирования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4,8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Для работы с природными материалами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6,0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II. Группа помещений мастерских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Мастерские по обработке древесины и металла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6,0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III. Группа помещений для конструирования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</w:t>
            </w:r>
            <w:proofErr w:type="spell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радиоконструирования</w:t>
            </w:r>
            <w:proofErr w:type="spell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, робототехники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4,8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Для радиостанции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IV. Группа помещений научных обществ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физико-техническая и кабинетом для теоретических занятий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7,2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химико-техническая и кабинетом для теоретических занятий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астрономии и обсерваторией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4,1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V. Группа помещений для технических видов спорта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авиационного и ракетного моделирования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4,8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</w:t>
            </w:r>
            <w:proofErr w:type="spell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автомоделирования</w:t>
            </w:r>
            <w:proofErr w:type="spell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</w:t>
            </w:r>
            <w:proofErr w:type="spell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судомоделирования</w:t>
            </w:r>
            <w:proofErr w:type="spell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4,8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картинга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15,0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Помещение </w:t>
            </w:r>
            <w:proofErr w:type="spell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кинофотостудии</w:t>
            </w:r>
            <w:proofErr w:type="spell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с </w:t>
            </w:r>
            <w:proofErr w:type="gram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лаборантской</w:t>
            </w:r>
            <w:proofErr w:type="gram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6,0 </w:t>
            </w:r>
          </w:p>
        </w:tc>
      </w:tr>
    </w:tbl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Примечание: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* При основных помещениях рекомендуется оборудование помещений лаборантских.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Таблица 2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Рекомендуемый состав и площади основных помещений для занятий естественнонаучной направленности</w:t>
      </w:r>
      <w:hyperlink r:id="rId18" w:anchor="111111" w:history="1">
        <w:r w:rsidRPr="00706BF3">
          <w:rPr>
            <w:rFonts w:ascii="Times New Roman" w:eastAsia="Times New Roman" w:hAnsi="Times New Roman" w:cs="Times New Roman"/>
            <w:b/>
            <w:bCs/>
            <w:color w:val="0000FF"/>
            <w:u w:val="single"/>
            <w:lang w:eastAsia="ru-RU"/>
          </w:rPr>
          <w:t>*</w:t>
        </w:r>
      </w:hyperlink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0"/>
        <w:gridCol w:w="3532"/>
      </w:tblGrid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Помещения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Площади (не менее *) на 1 ребенка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ботаники и растениеводства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зоологии и животноводства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экспериментальной биологии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Лаборатория агроэкологии и зоотехники</w:t>
            </w:r>
            <w:hyperlink r:id="rId19" w:anchor="22222" w:history="1">
              <w:r w:rsidRPr="00706BF3">
                <w:rPr>
                  <w:rFonts w:ascii="Times New Roman" w:eastAsia="Times New Roman" w:hAnsi="Times New Roman" w:cs="Times New Roman"/>
                  <w:color w:val="0000FF"/>
                  <w:u w:val="single"/>
                  <w:lang w:eastAsia="ru-RU"/>
                </w:rPr>
                <w:t>**</w:t>
              </w:r>
            </w:hyperlink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4,8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охраны и наблюдения природы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Лаборатория юных любителей природы с уголком живой природы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</w:t>
            </w:r>
          </w:p>
        </w:tc>
      </w:tr>
    </w:tbl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Примечание: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* При основных помещениях рекомендуется оборудование помещений лаборантских 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** Предусматриваются учебно-опытные участки, мини-ферма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Таблица 3</w:t>
      </w:r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Рекомендуемые состав и площади основных помещений для занятий художественным творчеством, хореографией, спортом, музыкальных занятий*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5"/>
        <w:gridCol w:w="3532"/>
      </w:tblGrid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Помещения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Площади (не менее *) на 1 ребенка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Мастерские масляной живописи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4,8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Мастерские акварельной живописи и рисунка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4,0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Мастерские скульптуры и керамики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3,6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Мастерские прикладного искусства и композиции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4,5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Кабинета истории искусств, теоретических занятий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2,0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Зал для занятий хореографией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3,0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Спортивный зал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4,0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Кабинет для индивидуальных музыкальных занятий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12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Зал для занятий хора и оркестра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2,0 *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Концертный зал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0,65 * на 1 посадочное место </w:t>
            </w:r>
          </w:p>
        </w:tc>
      </w:tr>
    </w:tbl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Примечание: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* При основных помещениях рекомендуется оборудование кладовой.</w:t>
      </w:r>
    </w:p>
    <w:p w:rsidR="00DC0732" w:rsidRPr="00706BF3" w:rsidRDefault="00DC0732" w:rsidP="00706BF3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Приложение № 2</w:t>
      </w:r>
      <w:r w:rsidRPr="00706BF3">
        <w:rPr>
          <w:rFonts w:ascii="Times New Roman" w:eastAsia="Times New Roman" w:hAnsi="Times New Roman" w:cs="Times New Roman"/>
          <w:lang w:eastAsia="ru-RU"/>
        </w:rPr>
        <w:br/>
        <w:t xml:space="preserve">к </w:t>
      </w:r>
      <w:hyperlink r:id="rId20" w:anchor="1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СанПиН 2.4.4.3172-14</w:t>
        </w:r>
      </w:hyperlink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Воздухообмен в основных помещениях организаций дополнительного образования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51"/>
        <w:gridCol w:w="2110"/>
        <w:gridCol w:w="3418"/>
      </w:tblGrid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Помещения (деятельность)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Количество необходимого воздуха на одного учащегося, *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Примечание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Помещения для учебных и кружковых занятий (деятельность не связана с повышенной двигательной активностью, выделением вредных химических веществ, пыли)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не менее 20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Мастерские по обработке металла, дерева, с крупным станочным оборудованием, кружки технического моделирования, </w:t>
            </w:r>
            <w:proofErr w:type="spell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кинофотолаборатория</w:t>
            </w:r>
            <w:proofErr w:type="spell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(деятельность связана с выделением пыли или вредных химических веществ)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не менее 20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Необходимо предусмотреть местную вытяжную вентиляцию (со встроенными отсосами, вытяжными шкафами и зонтами) от источника загрязнения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Залы спортивные, для занятий бальными танцами, хореографией; бассейны, (деятельность связана с повышенной двигательной активностью)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не менее 80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Актовый зал, лекционная аудитория, помещения для кружков, хора, музыкальных занятий Библиотеки (читальные залы, абонемент)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не менее 20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</w:tbl>
    <w:p w:rsidR="00095BF2" w:rsidRPr="00706BF3" w:rsidRDefault="00095BF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</w:p>
    <w:p w:rsidR="00DC0732" w:rsidRPr="00706BF3" w:rsidRDefault="00DC0732" w:rsidP="00706BF3">
      <w:pPr>
        <w:spacing w:after="0" w:line="240" w:lineRule="auto"/>
        <w:jc w:val="right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Приложение № 3</w:t>
      </w:r>
      <w:r w:rsidRPr="00706BF3">
        <w:rPr>
          <w:rFonts w:ascii="Times New Roman" w:eastAsia="Times New Roman" w:hAnsi="Times New Roman" w:cs="Times New Roman"/>
          <w:lang w:eastAsia="ru-RU"/>
        </w:rPr>
        <w:br/>
        <w:t xml:space="preserve">к </w:t>
      </w:r>
      <w:hyperlink r:id="rId21" w:anchor="1000" w:history="1">
        <w:r w:rsidRPr="00706BF3">
          <w:rPr>
            <w:rFonts w:ascii="Times New Roman" w:eastAsia="Times New Roman" w:hAnsi="Times New Roman" w:cs="Times New Roman"/>
            <w:color w:val="0000FF"/>
            <w:u w:val="single"/>
            <w:lang w:eastAsia="ru-RU"/>
          </w:rPr>
          <w:t>СанПиН 2.4.4.3172-14</w:t>
        </w:r>
      </w:hyperlink>
    </w:p>
    <w:p w:rsidR="00DC0732" w:rsidRPr="00706BF3" w:rsidRDefault="00DC0732" w:rsidP="00706BF3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lang w:eastAsia="ru-RU"/>
        </w:rPr>
      </w:pPr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Рекомендуемый режим занятий детей в организациях дополнительного образования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5"/>
        <w:gridCol w:w="4053"/>
        <w:gridCol w:w="2012"/>
        <w:gridCol w:w="4039"/>
      </w:tblGrid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№ </w:t>
            </w:r>
            <w:proofErr w:type="gramStart"/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>п</w:t>
            </w:r>
            <w:proofErr w:type="gramEnd"/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/п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Направленность объединения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Число занятий в неделю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b/>
                <w:bCs/>
                <w:lang w:eastAsia="ru-RU"/>
              </w:rPr>
              <w:t xml:space="preserve">Число и продолжительность занятий в день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Техническая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 по 45 мин;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1.1.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Объединения с использованием компьютерной техники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 по 30 мин. для детей в возрасте до 10 лет; 2 по 45 мин. для остальных обучающихся;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Художественная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по 45 мин.;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2.1.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Объединения изобразительного и декоративно-прикладного искусства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 по 45 мин.;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2.2.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Музыкальные и вокальные объединения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2-3</w:t>
            </w:r>
            <w:proofErr w:type="gram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но 45 мин. (групповые занятия); 30-45 мин. (индивидуальные занятия);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2.3.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Хоровые объединения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по 45 мин.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2.4.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Оркестровые объединения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30-45 мин. (индивидуальные занятия); репетиция до 4-х часов с внутренним перерывом 20-25 мин.;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2.5.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Хореографические объединения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 по 30 мин. для детей в возрасте до 8 лет; 2 по 45 мин. - для остальных обучающихся;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3.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Туристско-краеведческая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2-4; 1-2 похода или занятия на местности в месяц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 по 45 мин; занятия на местности или поход - до 8 часов;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4.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Естественнонаучная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по 45 мин.; занятия на местности до 8 час;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5.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Физкультурно-спортивная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   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5.1.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Занятия по дополнительным общеразвивающим программам в области физической культуры и спорта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 до 45 мин. для детей в возрасте до 8 лет; 2 по 45 мин. - для остальных обучающихся;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5.2.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Спортивно-оздоровительные группы (кроме командных игровых и технических видов спорта)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 до 45 мин. для детей в возрасте до 8 лет; 2 по 45 мин. - для остальных обучающихся;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5.3.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Спортивно-оздоровительные группы в командно-игровых видах спорта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 по 45 мин.;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5.4.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Спортивно-оздоровительные группы в технических видах спорта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 по 45 мин.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6.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Культурологическая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1-2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1-2 по 45 мин.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6.1.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Тележурналистика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по 45 мин.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7.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Военно-патриотическая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1-3 по 45 мин.; занятия на местности - до 8 часов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8.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Социально-педагогическая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1-2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1-3 по 45 мин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8.1.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proofErr w:type="spellStart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>Предшкольное</w:t>
            </w:r>
            <w:proofErr w:type="spellEnd"/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 развитие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2-3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1-4 по 30 мин. </w:t>
            </w:r>
          </w:p>
        </w:tc>
      </w:tr>
      <w:tr w:rsidR="00DC0732" w:rsidRPr="00706BF3" w:rsidTr="00DC0732">
        <w:trPr>
          <w:tblCellSpacing w:w="15" w:type="dxa"/>
        </w:trPr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8.2.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Дети с оппозиционно вызывающим расстройством (ОВР)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2-4 </w:t>
            </w:r>
          </w:p>
        </w:tc>
        <w:tc>
          <w:tcPr>
            <w:tcW w:w="0" w:type="auto"/>
            <w:hideMark/>
          </w:tcPr>
          <w:p w:rsidR="00DC0732" w:rsidRPr="00706BF3" w:rsidRDefault="00DC0732" w:rsidP="00706BF3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706BF3">
              <w:rPr>
                <w:rFonts w:ascii="Times New Roman" w:eastAsia="Times New Roman" w:hAnsi="Times New Roman" w:cs="Times New Roman"/>
                <w:lang w:eastAsia="ru-RU"/>
              </w:rPr>
              <w:t xml:space="preserve">1-2 по 45 мин. </w:t>
            </w:r>
          </w:p>
        </w:tc>
      </w:tr>
    </w:tbl>
    <w:p w:rsidR="00DC0732" w:rsidRPr="00706BF3" w:rsidRDefault="00DC0732" w:rsidP="00706BF3">
      <w:pPr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lang w:eastAsia="ru-RU"/>
        </w:rPr>
      </w:pPr>
      <w:bookmarkStart w:id="2" w:name="review"/>
      <w:bookmarkEnd w:id="2"/>
      <w:r w:rsidRPr="00706BF3">
        <w:rPr>
          <w:rFonts w:ascii="Times New Roman" w:eastAsia="Times New Roman" w:hAnsi="Times New Roman" w:cs="Times New Roman"/>
          <w:b/>
          <w:bCs/>
          <w:lang w:eastAsia="ru-RU"/>
        </w:rPr>
        <w:t>Обзор документа</w:t>
      </w:r>
    </w:p>
    <w:p w:rsidR="00DC0732" w:rsidRPr="00706BF3" w:rsidRDefault="004B0723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pict>
          <v:rect id="_x0000_i1025" style="width:0;height:1.5pt" o:hralign="center" o:hrstd="t" o:hr="t" fillcolor="#a0a0a0" stroked="f"/>
        </w:pic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 xml:space="preserve">Разработаны СанПиН 2.4.4.3172-14 "Санитарно-эпидемиологические требования к устройству, содержанию и организации </w:t>
      </w:r>
      <w:proofErr w:type="gramStart"/>
      <w:r w:rsidRPr="00706BF3">
        <w:rPr>
          <w:rFonts w:ascii="Times New Roman" w:eastAsia="Times New Roman" w:hAnsi="Times New Roman" w:cs="Times New Roman"/>
          <w:lang w:eastAsia="ru-RU"/>
        </w:rPr>
        <w:t>режима работы образовательных организаций дополнительного образования детей</w:t>
      </w:r>
      <w:proofErr w:type="gramEnd"/>
      <w:r w:rsidRPr="00706BF3">
        <w:rPr>
          <w:rFonts w:ascii="Times New Roman" w:eastAsia="Times New Roman" w:hAnsi="Times New Roman" w:cs="Times New Roman"/>
          <w:lang w:eastAsia="ru-RU"/>
        </w:rPr>
        <w:t>".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Речь идет об организациях, реализующих дополнительные общеразвивающие и предпрофессиональные программы.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Правила содержат требования к размещению организации, к зданию, к водоснабжению и канализации, к естественному и искусственному освещению, к отоплению, вентиляции и воздушно-тепловому режиму.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В самостоятельные разделы также помещены требования к помещениям для занятий различной направленности и их оборудованию, к организации образовательного процесса, к питанию и питьевому режиму, к санитарному состоянию.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Так, территорию организации рекомендуется ограждать забором и/или полосой зеленых насаждений. Помещения для занятий детей дошкольного (до 7 лет) и младшего школьного возраста (до 11 лет) размещаются не выше третьего этажа здания. Медкабинет следует располагать на первом этаже. Питьевая вода должна отвечать соответствующим требованиям.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Занятия начинаются не ранее 8.00 и заканчиваются не позднее 20.00. Для обучающихся в возрасте 16-18 лет допускается окончание занятий в 21.00.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За соблюдение санитарных правил отвечает руководитель организации.</w:t>
      </w:r>
    </w:p>
    <w:p w:rsidR="00DC0732" w:rsidRPr="00706BF3" w:rsidRDefault="00DC0732" w:rsidP="00706BF3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706BF3">
        <w:rPr>
          <w:rFonts w:ascii="Times New Roman" w:eastAsia="Times New Roman" w:hAnsi="Times New Roman" w:cs="Times New Roman"/>
          <w:lang w:eastAsia="ru-RU"/>
        </w:rPr>
        <w:t>СанПиН 2.4.4.1251-03 "Санитарно-эпидемиологические требования к учреждениям дополнительного образования детей (внешкольные учреждения)" признаны утратившими силу.</w:t>
      </w:r>
    </w:p>
    <w:p w:rsidR="00DC0732" w:rsidRPr="00706BF3" w:rsidRDefault="00DC0732" w:rsidP="00706BF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706BF3">
        <w:rPr>
          <w:rFonts w:ascii="Times New Roman" w:eastAsia="Times New Roman" w:hAnsi="Times New Roman" w:cs="Times New Roman"/>
          <w:color w:val="000000"/>
          <w:lang w:eastAsia="ru-RU"/>
        </w:rPr>
        <w:br/>
        <w:t>ГАРАНТ</w:t>
      </w:r>
      <w:proofErr w:type="gramStart"/>
      <w:r w:rsidRPr="00706BF3">
        <w:rPr>
          <w:rFonts w:ascii="Times New Roman" w:eastAsia="Times New Roman" w:hAnsi="Times New Roman" w:cs="Times New Roman"/>
          <w:color w:val="000000"/>
          <w:lang w:eastAsia="ru-RU"/>
        </w:rPr>
        <w:t>.Р</w:t>
      </w:r>
      <w:proofErr w:type="gramEnd"/>
      <w:r w:rsidRPr="00706BF3">
        <w:rPr>
          <w:rFonts w:ascii="Times New Roman" w:eastAsia="Times New Roman" w:hAnsi="Times New Roman" w:cs="Times New Roman"/>
          <w:color w:val="000000"/>
          <w:lang w:eastAsia="ru-RU"/>
        </w:rPr>
        <w:t xml:space="preserve">У: </w:t>
      </w:r>
      <w:hyperlink r:id="rId22" w:anchor="review#ixzz3KjgK01Wr" w:history="1">
        <w:r w:rsidRPr="00706BF3">
          <w:rPr>
            <w:rFonts w:ascii="Times New Roman" w:eastAsia="Times New Roman" w:hAnsi="Times New Roman" w:cs="Times New Roman"/>
            <w:color w:val="003399"/>
            <w:u w:val="single"/>
            <w:lang w:eastAsia="ru-RU"/>
          </w:rPr>
          <w:t>http://www.garant.ru/products/ipo/prime/doc/70631954/#review#ixzz3KjgK01Wr</w:t>
        </w:r>
      </w:hyperlink>
    </w:p>
    <w:p w:rsidR="003B06FF" w:rsidRPr="00706BF3" w:rsidRDefault="003B06FF" w:rsidP="00706BF3">
      <w:pPr>
        <w:spacing w:after="0"/>
      </w:pPr>
    </w:p>
    <w:sectPr w:rsidR="003B06FF" w:rsidRPr="00706BF3" w:rsidSect="00706BF3">
      <w:pgSz w:w="11906" w:h="16838"/>
      <w:pgMar w:top="284" w:right="424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414F"/>
    <w:rsid w:val="00095BF2"/>
    <w:rsid w:val="003B06FF"/>
    <w:rsid w:val="004B0723"/>
    <w:rsid w:val="004C414F"/>
    <w:rsid w:val="0059549D"/>
    <w:rsid w:val="006A4AFF"/>
    <w:rsid w:val="00706BF3"/>
    <w:rsid w:val="00DC0732"/>
    <w:rsid w:val="00DD6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C07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C07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C07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07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C0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C0732"/>
    <w:rPr>
      <w:color w:val="0000FF"/>
      <w:u w:val="single"/>
    </w:rPr>
  </w:style>
  <w:style w:type="paragraph" w:customStyle="1" w:styleId="toleft">
    <w:name w:val="toleft"/>
    <w:basedOn w:val="a"/>
    <w:rsid w:val="00DC0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DC073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C073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DC073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C073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DC0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DC0732"/>
    <w:rPr>
      <w:color w:val="0000FF"/>
      <w:u w:val="single"/>
    </w:rPr>
  </w:style>
  <w:style w:type="paragraph" w:customStyle="1" w:styleId="toleft">
    <w:name w:val="toleft"/>
    <w:basedOn w:val="a"/>
    <w:rsid w:val="00DC07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01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1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arant.ru/products/ipo/prime/doc/70631954/" TargetMode="External"/><Relationship Id="rId13" Type="http://schemas.openxmlformats.org/officeDocument/2006/relationships/hyperlink" Target="http://www.garant.ru/products/ipo/prime/doc/70631954/" TargetMode="External"/><Relationship Id="rId18" Type="http://schemas.openxmlformats.org/officeDocument/2006/relationships/hyperlink" Target="http://www.garant.ru/products/ipo/prime/doc/70631954/" TargetMode="External"/><Relationship Id="rId3" Type="http://schemas.openxmlformats.org/officeDocument/2006/relationships/settings" Target="settings.xml"/><Relationship Id="rId21" Type="http://schemas.openxmlformats.org/officeDocument/2006/relationships/hyperlink" Target="http://www.garant.ru/products/ipo/prime/doc/70631954/" TargetMode="External"/><Relationship Id="rId7" Type="http://schemas.openxmlformats.org/officeDocument/2006/relationships/hyperlink" Target="http://www.garant.ru/products/ipo/prime/doc/70631954/" TargetMode="External"/><Relationship Id="rId12" Type="http://schemas.openxmlformats.org/officeDocument/2006/relationships/hyperlink" Target="http://www.garant.ru/products/ipo/prime/doc/70631954/" TargetMode="External"/><Relationship Id="rId17" Type="http://schemas.openxmlformats.org/officeDocument/2006/relationships/hyperlink" Target="http://www.garant.ru/products/ipo/prime/doc/70631954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www.garant.ru/products/ipo/prime/doc/70631954/" TargetMode="External"/><Relationship Id="rId20" Type="http://schemas.openxmlformats.org/officeDocument/2006/relationships/hyperlink" Target="http://www.garant.ru/products/ipo/prime/doc/70631954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garant.ru/products/ipo/prime/doc/70631954/" TargetMode="External"/><Relationship Id="rId11" Type="http://schemas.openxmlformats.org/officeDocument/2006/relationships/hyperlink" Target="http://www.garant.ru/products/ipo/prime/doc/70631954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://www.garant.ru/products/ipo/prime/doc/70631954/" TargetMode="External"/><Relationship Id="rId15" Type="http://schemas.openxmlformats.org/officeDocument/2006/relationships/hyperlink" Target="http://www.garant.ru/products/ipo/prime/doc/70631954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://www.garant.ru/products/ipo/prime/doc/70631954/" TargetMode="External"/><Relationship Id="rId19" Type="http://schemas.openxmlformats.org/officeDocument/2006/relationships/hyperlink" Target="http://www.garant.ru/products/ipo/prime/doc/70631954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arant.ru/products/ipo/prime/doc/70631954/" TargetMode="External"/><Relationship Id="rId14" Type="http://schemas.openxmlformats.org/officeDocument/2006/relationships/hyperlink" Target="http://www.garant.ru/products/ipo/prime/doc/70631954/" TargetMode="External"/><Relationship Id="rId22" Type="http://schemas.openxmlformats.org/officeDocument/2006/relationships/hyperlink" Target="http://www.garant.ru/products/ipo/prime/doc/70631954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10</Pages>
  <Words>6143</Words>
  <Characters>35020</Characters>
  <Application>Microsoft Office Word</Application>
  <DocSecurity>0</DocSecurity>
  <Lines>291</Lines>
  <Paragraphs>82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20</vt:i4>
      </vt:variant>
    </vt:vector>
  </HeadingPairs>
  <TitlesOfParts>
    <vt:vector size="21" baseType="lpstr">
      <vt:lpstr/>
      <vt:lpstr>    Постановление Главного государственного санитарного врача РФ от 4 июля 2014 г. №</vt:lpstr>
      <vt:lpstr>        Санитарно-эпидемиологические правила и нормативы СанПиН 2.4.4.3172-14 “Санитарно</vt:lpstr>
      <vt:lpstr>        I. Общие положения и область применения</vt:lpstr>
      <vt:lpstr>        II. Требования к размещению организации дополнительного образования и ее террито</vt:lpstr>
      <vt:lpstr>        III. Требования к зданию организации дополнительного образования</vt:lpstr>
      <vt:lpstr>        IV. Требования к водоснабжению и канализации</vt:lpstr>
      <vt:lpstr>        V. Требования к естественному и искусственному освещению</vt:lpstr>
      <vt:lpstr>        VI. Требования к отоплению, вентиляции и воздушно-тепловому режиму</vt:lpstr>
      <vt:lpstr>        VII. Требования к помещениям для занятий различной направленности и их оборудова</vt:lpstr>
      <vt:lpstr>        VIII. Требования к организации образовательного процесса</vt:lpstr>
      <vt:lpstr>        IX. Требования к организации питания и питьевому режиму</vt:lpstr>
      <vt:lpstr>        X. Требования к санитарному состоянию и содержанию территории и помещений</vt:lpstr>
      <vt:lpstr>        XI. Требования к соблюдению санитарных правил</vt:lpstr>
      <vt:lpstr>        Рекомендуемые состав и площади помещений в организациях дополнительного образова</vt:lpstr>
      <vt:lpstr>        Рекомендуемые состав и площади помещений для занятий детей техническим творчеств</vt:lpstr>
      <vt:lpstr>        Рекомендуемый состав и площади основных помещений для занятий естественнонаучной</vt:lpstr>
      <vt:lpstr>        Рекомендуемые состав и площади основных помещений для занятий художественным тво</vt:lpstr>
      <vt:lpstr>        Воздухообмен в основных помещениях организаций дополнительного образования</vt:lpstr>
      <vt:lpstr>        Рекомендуемый режим занятий детей в организациях дополнительного образования</vt:lpstr>
      <vt:lpstr>    Обзор документа</vt:lpstr>
    </vt:vector>
  </TitlesOfParts>
  <Company>Kraftway</Company>
  <LinksUpToDate>false</LinksUpToDate>
  <CharactersWithSpaces>41081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8</cp:revision>
  <cp:lastPrinted>2014-12-02T12:00:00Z</cp:lastPrinted>
  <dcterms:created xsi:type="dcterms:W3CDTF">2014-12-02T10:40:00Z</dcterms:created>
  <dcterms:modified xsi:type="dcterms:W3CDTF">2014-12-02T12:13:00Z</dcterms:modified>
</cp:coreProperties>
</file>